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3A" w:rsidRPr="00001C07" w:rsidRDefault="00001C07" w:rsidP="00001C07">
      <w:r>
        <w:rPr>
          <w:color w:val="000000"/>
          <w:sz w:val="27"/>
          <w:szCs w:val="27"/>
        </w:rPr>
        <w:t>DURANTE EL PERIODO QUE SE INFORMA DEL 01/01/2018 AL 31/03/2018 ESTE SUJETO OBLIGADO EN EL EJERCICIO DE SUS FACULTADES Y POR CUESTIONES OPERATIVAS NO SE REALIZO EL DOCUMENTO CON LOS CRITERIOS DE GASTO EN LA ADMINISTRACIÓN DE LOS RECURSOS PÚBLICOS, EN VIRTUD DE LO CUAL NO EXISTE INFORMACIÓN O NO SE GENERO INFORMACIÓN QUE REPORTAR.</w:t>
      </w:r>
      <w:bookmarkStart w:id="0" w:name="_GoBack"/>
      <w:bookmarkEnd w:id="0"/>
    </w:p>
    <w:sectPr w:rsidR="00666A3A" w:rsidRPr="00001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C"/>
    <w:rsid w:val="00001C07"/>
    <w:rsid w:val="000555CC"/>
    <w:rsid w:val="00666A3A"/>
    <w:rsid w:val="00E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2</cp:revision>
  <dcterms:created xsi:type="dcterms:W3CDTF">2018-09-20T00:28:00Z</dcterms:created>
  <dcterms:modified xsi:type="dcterms:W3CDTF">2018-09-20T00:28:00Z</dcterms:modified>
</cp:coreProperties>
</file>